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37256B" w:rsidRPr="00E4553F" w:rsidTr="005604C4">
        <w:tc>
          <w:tcPr>
            <w:tcW w:w="3078" w:type="dxa"/>
            <w:shd w:val="clear" w:color="auto" w:fill="D9D9D9" w:themeFill="background1" w:themeFillShade="D9"/>
          </w:tcPr>
          <w:p w:rsidR="0037256B" w:rsidRPr="00E4553F" w:rsidRDefault="0037256B" w:rsidP="005604C4">
            <w:pPr>
              <w:spacing w:after="300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</w:pPr>
            <w:r w:rsidRPr="00E4553F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  <w:t>Purpose of using personal data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:rsidR="0037256B" w:rsidRPr="00E4553F" w:rsidRDefault="0037256B" w:rsidP="005604C4">
            <w:pPr>
              <w:spacing w:after="300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</w:pPr>
            <w:r w:rsidRPr="00E4553F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  <w:t>Legal basis of processing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:rsidR="0037256B" w:rsidRPr="00E4553F" w:rsidRDefault="0037256B" w:rsidP="005604C4">
            <w:pPr>
              <w:spacing w:after="300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</w:pPr>
            <w:r w:rsidRPr="00E4553F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  <w:t>Special category of data</w:t>
            </w:r>
          </w:p>
        </w:tc>
      </w:tr>
      <w:tr w:rsidR="0037256B" w:rsidTr="005604C4">
        <w:tc>
          <w:tcPr>
            <w:tcW w:w="3078" w:type="dxa"/>
          </w:tcPr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Provision of direct care and related administrative purposes</w:t>
            </w:r>
          </w:p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e.g., e-referrals to hospitals or other care providers</w:t>
            </w:r>
          </w:p>
        </w:tc>
        <w:tc>
          <w:tcPr>
            <w:tcW w:w="3079" w:type="dxa"/>
          </w:tcPr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GDPR Article 6(1)(e) – the performance of a task carried out in the public interest</w:t>
            </w:r>
          </w:p>
        </w:tc>
        <w:tc>
          <w:tcPr>
            <w:tcW w:w="3079" w:type="dxa"/>
          </w:tcPr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GDPR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Article  9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(2)(h) – medical diagnosis, the provision of health or social care or treatment or the management of health or social care systems.</w:t>
            </w:r>
          </w:p>
        </w:tc>
      </w:tr>
      <w:tr w:rsidR="0037256B" w:rsidTr="005604C4">
        <w:tc>
          <w:tcPr>
            <w:tcW w:w="3078" w:type="dxa"/>
          </w:tcPr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For commissioning and healthcare planning purposes</w:t>
            </w:r>
          </w:p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e.g., collection of mental health data set via NHS Digital or local </w:t>
            </w:r>
          </w:p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3079" w:type="dxa"/>
          </w:tcPr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GDPR Article 6(1)(c) – compliance with a legal obligation</w:t>
            </w:r>
          </w:p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3079" w:type="dxa"/>
          </w:tcPr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GDPR Article 9(2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)(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h) – medical diagnosis, the provision of health or social care or treatment or the management of health or social care systems.</w:t>
            </w:r>
          </w:p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Special category 9(2)(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) – public interest in the area of public health </w:t>
            </w:r>
          </w:p>
        </w:tc>
      </w:tr>
      <w:tr w:rsidR="0037256B" w:rsidTr="005604C4">
        <w:tc>
          <w:tcPr>
            <w:tcW w:w="3078" w:type="dxa"/>
          </w:tcPr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For planning and running the NHS (other mandatory flow)</w:t>
            </w:r>
          </w:p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e.g., CQC powers to require information and records</w:t>
            </w:r>
          </w:p>
        </w:tc>
        <w:tc>
          <w:tcPr>
            <w:tcW w:w="3079" w:type="dxa"/>
          </w:tcPr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GDPR Article 6(1)(c) – compliance with a legal obligation (the GP practice)</w:t>
            </w:r>
          </w:p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Regulation 6(1)(e) – the performance of a task carried out in the public interest (CQC)</w:t>
            </w:r>
          </w:p>
        </w:tc>
        <w:tc>
          <w:tcPr>
            <w:tcW w:w="3079" w:type="dxa"/>
          </w:tcPr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GDPR Article 9(2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)(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h) – medical diagnosis, the provision of health or social care or treatment or the management of health or social care systems.</w:t>
            </w:r>
          </w:p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Special category 9(2)(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) – public interest in the area of public health</w:t>
            </w:r>
          </w:p>
        </w:tc>
      </w:tr>
      <w:tr w:rsidR="0037256B" w:rsidTr="005604C4">
        <w:tc>
          <w:tcPr>
            <w:tcW w:w="3078" w:type="dxa"/>
          </w:tcPr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For planning &amp; running the NHS – national clinical audits</w:t>
            </w:r>
          </w:p>
        </w:tc>
        <w:tc>
          <w:tcPr>
            <w:tcW w:w="3079" w:type="dxa"/>
          </w:tcPr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GDPR Article 6(1)(e) – the performance of a task carried out in the public interest</w:t>
            </w:r>
          </w:p>
        </w:tc>
        <w:tc>
          <w:tcPr>
            <w:tcW w:w="3079" w:type="dxa"/>
          </w:tcPr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GDPR Article 9(2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)(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h) – medical diagnosis, the provision of health or social care or treatment or the management of health or social care systems.</w:t>
            </w:r>
          </w:p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Special category 9(2)(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) – public interest in the area of public health</w:t>
            </w:r>
          </w:p>
        </w:tc>
      </w:tr>
      <w:tr w:rsidR="0037256B" w:rsidTr="005604C4">
        <w:tc>
          <w:tcPr>
            <w:tcW w:w="3078" w:type="dxa"/>
          </w:tcPr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For research</w:t>
            </w:r>
          </w:p>
        </w:tc>
        <w:tc>
          <w:tcPr>
            <w:tcW w:w="3079" w:type="dxa"/>
          </w:tcPr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GDPR Article 6(1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)(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f) – legitimate interests…except where such interests are overridden by the interest or fundamental rights and freedoms of the data subject.</w:t>
            </w:r>
          </w:p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GDPR Article 6(1)(e) – the performance of a task carried out in the public interest</w:t>
            </w:r>
          </w:p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GDPR Article 6(1)(a) – explicit consent</w:t>
            </w:r>
          </w:p>
        </w:tc>
        <w:tc>
          <w:tcPr>
            <w:tcW w:w="3079" w:type="dxa"/>
          </w:tcPr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GDPR Article 9(2)(j) – scientific or historical research purposes or statistical purposes</w:t>
            </w:r>
          </w:p>
        </w:tc>
      </w:tr>
      <w:tr w:rsidR="0037256B" w:rsidTr="005604C4">
        <w:tc>
          <w:tcPr>
            <w:tcW w:w="3078" w:type="dxa"/>
          </w:tcPr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For safeguarding or other legal duties</w:t>
            </w:r>
          </w:p>
        </w:tc>
        <w:tc>
          <w:tcPr>
            <w:tcW w:w="3079" w:type="dxa"/>
          </w:tcPr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GDPR Article 6(1)(e) – the performance of a task carried out in the public interest</w:t>
            </w:r>
          </w:p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Regulation 6(1)(c) – compliance with a legal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obligation</w:t>
            </w:r>
          </w:p>
        </w:tc>
        <w:tc>
          <w:tcPr>
            <w:tcW w:w="3079" w:type="dxa"/>
          </w:tcPr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GDPR Article 9(2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)(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b) – purposes of carrying out the obligations of ..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social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protection law.</w:t>
            </w:r>
          </w:p>
        </w:tc>
      </w:tr>
      <w:tr w:rsidR="0037256B" w:rsidTr="005604C4">
        <w:tc>
          <w:tcPr>
            <w:tcW w:w="3078" w:type="dxa"/>
          </w:tcPr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When you request us to share your information e.g., subject access requests</w:t>
            </w:r>
          </w:p>
        </w:tc>
        <w:tc>
          <w:tcPr>
            <w:tcW w:w="3079" w:type="dxa"/>
          </w:tcPr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GDPR Article 6(1)(a) – explicit consent</w:t>
            </w:r>
          </w:p>
        </w:tc>
        <w:tc>
          <w:tcPr>
            <w:tcW w:w="3079" w:type="dxa"/>
          </w:tcPr>
          <w:p w:rsidR="0037256B" w:rsidRDefault="0037256B" w:rsidP="005604C4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GDPR Article 9(1)(a) – explicit consent</w:t>
            </w:r>
          </w:p>
        </w:tc>
      </w:tr>
    </w:tbl>
    <w:p w:rsidR="00E8506F" w:rsidRDefault="00E8506F">
      <w:bookmarkStart w:id="0" w:name="_GoBack"/>
      <w:bookmarkEnd w:id="0"/>
    </w:p>
    <w:sectPr w:rsidR="00E8506F" w:rsidSect="0037256B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6B"/>
    <w:rsid w:val="0037256B"/>
    <w:rsid w:val="00E8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6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56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6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56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2018-05-23T07:52:00Z</dcterms:created>
  <dcterms:modified xsi:type="dcterms:W3CDTF">2018-05-23T07:57:00Z</dcterms:modified>
</cp:coreProperties>
</file>